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58" w:rsidRPr="00B52416" w:rsidRDefault="007F5E58" w:rsidP="002276FF">
      <w:pPr>
        <w:pStyle w:val="10"/>
        <w:numPr>
          <w:ilvl w:val="0"/>
          <w:numId w:val="0"/>
        </w:numPr>
        <w:rPr>
          <w:lang w:val="en-US"/>
        </w:rPr>
      </w:pPr>
      <w:r w:rsidRPr="00B52416">
        <w:rPr>
          <w:lang w:val="en-US"/>
        </w:rPr>
        <w:t>SSL Certificate</w:t>
      </w:r>
      <w:r w:rsidR="000205F1" w:rsidRPr="00B52416">
        <w:rPr>
          <w:lang w:val="en-US"/>
        </w:rPr>
        <w:t>s</w:t>
      </w:r>
      <w:r w:rsidRPr="00B52416">
        <w:rPr>
          <w:lang w:val="en-US"/>
        </w:rPr>
        <w:t>: How It Works</w:t>
      </w:r>
    </w:p>
    <w:p w:rsidR="007F5E58" w:rsidRPr="00B52416" w:rsidRDefault="007F5E58" w:rsidP="007F5E58">
      <w:pPr>
        <w:pStyle w:val="a7"/>
        <w:rPr>
          <w:lang w:val="en-US"/>
        </w:rPr>
      </w:pPr>
      <w:r w:rsidRPr="00B52416">
        <w:rPr>
          <w:lang w:val="en-US"/>
        </w:rPr>
        <w:t xml:space="preserve">This article </w:t>
      </w:r>
      <w:r w:rsidR="00FA1DC9" w:rsidRPr="00B52416">
        <w:rPr>
          <w:lang w:val="en-US"/>
        </w:rPr>
        <w:t>helps you understand the SSL</w:t>
      </w:r>
      <w:r w:rsidR="00C6345C" w:rsidRPr="00B52416">
        <w:rPr>
          <w:lang w:val="en-US"/>
        </w:rPr>
        <w:t xml:space="preserve"> </w:t>
      </w:r>
      <w:r w:rsidR="00FA1DC9" w:rsidRPr="00B52416">
        <w:rPr>
          <w:lang w:val="en-US"/>
        </w:rPr>
        <w:t xml:space="preserve">conception </w:t>
      </w:r>
      <w:r w:rsidR="00F54839" w:rsidRPr="00B52416">
        <w:rPr>
          <w:lang w:val="en-US"/>
        </w:rPr>
        <w:t>and explains how SSL certificates work.</w:t>
      </w:r>
    </w:p>
    <w:p w:rsidR="00F54839" w:rsidRPr="00B52416" w:rsidRDefault="00F54839" w:rsidP="007F5E58">
      <w:pPr>
        <w:pStyle w:val="a7"/>
        <w:rPr>
          <w:lang w:val="en-US"/>
        </w:rPr>
      </w:pPr>
      <w:r w:rsidRPr="00B52416">
        <w:rPr>
          <w:lang w:val="en-US"/>
        </w:rPr>
        <w:t>For a glossary of abbreviations and terms, see “Glossary” at the end of this document.</w:t>
      </w:r>
    </w:p>
    <w:p w:rsidR="007F5E58" w:rsidRPr="00B52416" w:rsidRDefault="007F5E58" w:rsidP="002276FF">
      <w:pPr>
        <w:pStyle w:val="20"/>
        <w:numPr>
          <w:ilvl w:val="0"/>
          <w:numId w:val="0"/>
        </w:numPr>
        <w:rPr>
          <w:lang w:val="en-US"/>
        </w:rPr>
      </w:pPr>
      <w:r w:rsidRPr="00B52416">
        <w:rPr>
          <w:lang w:val="en-US"/>
        </w:rPr>
        <w:t>Overview</w:t>
      </w:r>
    </w:p>
    <w:p w:rsidR="005440F2" w:rsidRPr="00B52416" w:rsidRDefault="00F1385C" w:rsidP="00975245">
      <w:pPr>
        <w:pStyle w:val="a7"/>
        <w:rPr>
          <w:lang w:val="en-US"/>
        </w:rPr>
      </w:pPr>
      <w:r w:rsidRPr="00B52416">
        <w:rPr>
          <w:lang w:val="en-US"/>
        </w:rPr>
        <w:t xml:space="preserve">SSL stands for “Secure Socket Layer.” The SSL-based technology establishes a secure session link between a web browser and a website so that all communications transmitted through this link are secure. </w:t>
      </w:r>
      <w:r w:rsidR="00C6345C" w:rsidRPr="00B52416">
        <w:rPr>
          <w:lang w:val="en-US"/>
        </w:rPr>
        <w:t xml:space="preserve">SSL allows sensitive information such as credit card numbers, social security numbers, and login credentials to </w:t>
      </w:r>
      <w:proofErr w:type="gramStart"/>
      <w:r w:rsidR="00C6345C" w:rsidRPr="00B52416">
        <w:rPr>
          <w:lang w:val="en-US"/>
        </w:rPr>
        <w:t>be transmitted</w:t>
      </w:r>
      <w:proofErr w:type="gramEnd"/>
      <w:r w:rsidR="00C6345C" w:rsidRPr="00B52416">
        <w:rPr>
          <w:lang w:val="en-US"/>
        </w:rPr>
        <w:t xml:space="preserve"> securely.  </w:t>
      </w:r>
      <w:r w:rsidR="00975245" w:rsidRPr="00B52416">
        <w:rPr>
          <w:lang w:val="en-US"/>
        </w:rPr>
        <w:t xml:space="preserve">To ensure visitors their connection is secure, browsers provide visual cues, such as a lock icon or a green bar. </w:t>
      </w:r>
    </w:p>
    <w:p w:rsidR="00B40814" w:rsidRPr="00B52416" w:rsidRDefault="005440F2" w:rsidP="005440F2">
      <w:pPr>
        <w:pStyle w:val="a7"/>
        <w:rPr>
          <w:i/>
          <w:color w:val="48565E"/>
          <w:shd w:val="clear" w:color="auto" w:fill="FFFFFF"/>
          <w:lang w:val="en-US"/>
        </w:rPr>
      </w:pPr>
      <w:r w:rsidRPr="00B52416">
        <w:rPr>
          <w:b/>
          <w:i/>
          <w:color w:val="48565E"/>
          <w:shd w:val="clear" w:color="auto" w:fill="FFFFFF"/>
          <w:lang w:val="en-US"/>
        </w:rPr>
        <w:t>NOTE</w:t>
      </w:r>
      <w:r w:rsidRPr="00B52416">
        <w:rPr>
          <w:i/>
          <w:color w:val="48565E"/>
          <w:shd w:val="clear" w:color="auto" w:fill="FFFFFF"/>
          <w:lang w:val="en-US"/>
        </w:rPr>
        <w:t>:</w:t>
      </w:r>
    </w:p>
    <w:p w:rsidR="00F54839" w:rsidRPr="00DC63A8" w:rsidRDefault="00F1385C" w:rsidP="005440F2">
      <w:pPr>
        <w:pStyle w:val="a7"/>
      </w:pPr>
      <w:r w:rsidRPr="00B52416">
        <w:rPr>
          <w:i/>
          <w:lang w:val="en-US"/>
        </w:rPr>
        <w:t>Additionally, SSL helps you transmit secure email, secure files, and other forms of information</w:t>
      </w:r>
      <w:r w:rsidRPr="00B52416">
        <w:rPr>
          <w:lang w:val="en-US"/>
        </w:rPr>
        <w:t>.</w:t>
      </w:r>
      <w:r w:rsidR="005440F2" w:rsidRPr="00B52416">
        <w:rPr>
          <w:lang w:val="en-US"/>
        </w:rPr>
        <w:t xml:space="preserve"> </w:t>
      </w:r>
    </w:p>
    <w:p w:rsidR="000205F1" w:rsidRPr="00B52416" w:rsidRDefault="000205F1" w:rsidP="002276FF">
      <w:pPr>
        <w:pStyle w:val="20"/>
        <w:numPr>
          <w:ilvl w:val="0"/>
          <w:numId w:val="0"/>
        </w:numPr>
        <w:rPr>
          <w:lang w:val="en-US"/>
        </w:rPr>
      </w:pPr>
      <w:r w:rsidRPr="00B52416">
        <w:rPr>
          <w:lang w:val="en-US"/>
        </w:rPr>
        <w:t>About SSL Certificates</w:t>
      </w:r>
    </w:p>
    <w:p w:rsidR="00C6345C" w:rsidRPr="00B52416" w:rsidRDefault="00975245" w:rsidP="00975245">
      <w:pPr>
        <w:pStyle w:val="a7"/>
        <w:rPr>
          <w:lang w:val="en-US"/>
        </w:rPr>
      </w:pPr>
      <w:r w:rsidRPr="00B52416">
        <w:rPr>
          <w:lang w:val="en-US"/>
        </w:rPr>
        <w:t>SSL certificates creates a safe and private channel for you to communicate.</w:t>
      </w:r>
    </w:p>
    <w:p w:rsidR="00C6345C" w:rsidRPr="00B52416" w:rsidRDefault="00C6345C" w:rsidP="00975245">
      <w:pPr>
        <w:pStyle w:val="a7"/>
        <w:rPr>
          <w:lang w:val="en-US"/>
        </w:rPr>
      </w:pPr>
      <w:r w:rsidRPr="00B52416">
        <w:rPr>
          <w:lang w:val="en-US"/>
        </w:rPr>
        <w:t>An SSL certificate is a digital computer file (or small piece of code) that has two specific functions:</w:t>
      </w:r>
    </w:p>
    <w:p w:rsidR="00A3630D" w:rsidRPr="00B52416" w:rsidRDefault="00A3630D" w:rsidP="00A3630D">
      <w:pPr>
        <w:pStyle w:val="a7"/>
        <w:numPr>
          <w:ilvl w:val="0"/>
          <w:numId w:val="30"/>
        </w:numPr>
        <w:ind w:left="1134" w:hanging="567"/>
        <w:rPr>
          <w:lang w:val="en-US"/>
        </w:rPr>
      </w:pPr>
      <w:r w:rsidRPr="00B52416">
        <w:rPr>
          <w:b/>
          <w:lang w:val="en-US"/>
        </w:rPr>
        <w:t xml:space="preserve">Authentication and </w:t>
      </w:r>
      <w:r w:rsidR="00A35E8E" w:rsidRPr="00B52416">
        <w:rPr>
          <w:b/>
          <w:lang w:val="en-US"/>
        </w:rPr>
        <w:t>v</w:t>
      </w:r>
      <w:r w:rsidRPr="00B52416">
        <w:rPr>
          <w:b/>
          <w:lang w:val="en-US"/>
        </w:rPr>
        <w:t>erification</w:t>
      </w:r>
      <w:r w:rsidRPr="00B52416">
        <w:rPr>
          <w:lang w:val="en-US"/>
        </w:rPr>
        <w:t xml:space="preserve">: </w:t>
      </w:r>
      <w:r w:rsidR="00BA4185" w:rsidRPr="00B52416">
        <w:rPr>
          <w:lang w:val="en-US"/>
        </w:rPr>
        <w:t>t</w:t>
      </w:r>
      <w:r w:rsidRPr="00B52416">
        <w:rPr>
          <w:lang w:val="en-US"/>
        </w:rPr>
        <w:t>he SSL certificate has detailed information</w:t>
      </w:r>
      <w:r w:rsidR="00A35E8E" w:rsidRPr="00B52416">
        <w:rPr>
          <w:lang w:val="en-US"/>
        </w:rPr>
        <w:t xml:space="preserve"> on</w:t>
      </w:r>
      <w:r w:rsidRPr="00B52416">
        <w:rPr>
          <w:lang w:val="en-US"/>
        </w:rPr>
        <w:t xml:space="preserve"> the identity of a business or website</w:t>
      </w:r>
      <w:r w:rsidR="00A35E8E" w:rsidRPr="00B52416">
        <w:rPr>
          <w:lang w:val="en-US"/>
        </w:rPr>
        <w:t>. To</w:t>
      </w:r>
      <w:r w:rsidRPr="00B52416">
        <w:rPr>
          <w:lang w:val="en-US"/>
        </w:rPr>
        <w:t xml:space="preserve"> display </w:t>
      </w:r>
      <w:r w:rsidR="00A35E8E" w:rsidRPr="00B52416">
        <w:rPr>
          <w:lang w:val="en-US"/>
        </w:rPr>
        <w:t>this information in a popup window, the</w:t>
      </w:r>
      <w:r w:rsidRPr="00B52416">
        <w:rPr>
          <w:lang w:val="en-US"/>
        </w:rPr>
        <w:t xml:space="preserve"> </w:t>
      </w:r>
      <w:r w:rsidR="00A35E8E" w:rsidRPr="00B52416">
        <w:rPr>
          <w:lang w:val="en-US"/>
        </w:rPr>
        <w:t xml:space="preserve">site </w:t>
      </w:r>
      <w:r w:rsidRPr="00B52416">
        <w:rPr>
          <w:lang w:val="en-US"/>
        </w:rPr>
        <w:t xml:space="preserve">visitors </w:t>
      </w:r>
      <w:r w:rsidR="00A35E8E" w:rsidRPr="00B52416">
        <w:rPr>
          <w:lang w:val="en-US"/>
        </w:rPr>
        <w:t>should</w:t>
      </w:r>
      <w:r w:rsidRPr="00B52416">
        <w:rPr>
          <w:lang w:val="en-US"/>
        </w:rPr>
        <w:t xml:space="preserve"> click the browser’s padlock symbol</w:t>
      </w:r>
      <w:proofErr w:type="gramStart"/>
      <w:r w:rsidR="009C2A3E" w:rsidRPr="00B52416">
        <w:rPr>
          <w:lang w:val="en-US"/>
        </w:rPr>
        <w:t>:</w:t>
      </w:r>
      <w:proofErr w:type="gramEnd"/>
      <w:r w:rsidR="00BA4185" w:rsidRPr="00B52416">
        <w:rPr>
          <w:lang w:val="en-US"/>
        </w:rPr>
        <w:br/>
      </w:r>
      <w:r w:rsidR="00BA4185" w:rsidRPr="00B52416">
        <w:rPr>
          <w:lang w:val="en-US"/>
        </w:rPr>
        <w:br/>
      </w:r>
      <w:r w:rsidR="00BA4185" w:rsidRPr="00B52416">
        <w:rPr>
          <w:noProof/>
          <w:lang w:val="en-US" w:eastAsia="ru-RU"/>
        </w:rPr>
        <w:drawing>
          <wp:inline distT="0" distB="0" distL="0" distR="0">
            <wp:extent cx="3077004" cy="3210373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dlo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004" cy="321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185" w:rsidRPr="00B52416">
        <w:rPr>
          <w:lang w:val="en-US"/>
        </w:rPr>
        <w:br/>
      </w:r>
      <w:r w:rsidR="00BA4185" w:rsidRPr="00B52416">
        <w:rPr>
          <w:b/>
          <w:i/>
          <w:lang w:val="en-US"/>
        </w:rPr>
        <w:t>NOTE</w:t>
      </w:r>
      <w:r w:rsidR="00BA4185" w:rsidRPr="00B52416">
        <w:rPr>
          <w:i/>
          <w:lang w:val="en-US"/>
        </w:rPr>
        <w:t>:</w:t>
      </w:r>
      <w:r w:rsidR="00B40814" w:rsidRPr="00B52416">
        <w:rPr>
          <w:i/>
          <w:lang w:val="en-US"/>
        </w:rPr>
        <w:br/>
      </w:r>
      <w:r w:rsidR="00A35E8E" w:rsidRPr="00B52416">
        <w:rPr>
          <w:i/>
          <w:lang w:val="en-US"/>
        </w:rPr>
        <w:t>Additionally, t</w:t>
      </w:r>
      <w:r w:rsidR="00BA4185" w:rsidRPr="00B52416">
        <w:rPr>
          <w:i/>
          <w:lang w:val="en-US"/>
        </w:rPr>
        <w:t xml:space="preserve">his window lets the </w:t>
      </w:r>
      <w:r w:rsidR="009C2A3E" w:rsidRPr="00B52416">
        <w:rPr>
          <w:i/>
          <w:lang w:val="en-US"/>
        </w:rPr>
        <w:t xml:space="preserve">site </w:t>
      </w:r>
      <w:r w:rsidR="00A35E8E" w:rsidRPr="00B52416">
        <w:rPr>
          <w:i/>
          <w:lang w:val="en-US"/>
        </w:rPr>
        <w:t>visitors</w:t>
      </w:r>
      <w:r w:rsidR="00BA4185" w:rsidRPr="00B52416">
        <w:rPr>
          <w:i/>
          <w:lang w:val="en-US"/>
        </w:rPr>
        <w:t xml:space="preserve"> configure the site settings and permissions, such as a permission to use the visitor’s location, the device camera, pop-ups, etc</w:t>
      </w:r>
      <w:r w:rsidR="00BA4185" w:rsidRPr="00B52416">
        <w:rPr>
          <w:lang w:val="en-US"/>
        </w:rPr>
        <w:t>.</w:t>
      </w:r>
    </w:p>
    <w:p w:rsidR="00C6345C" w:rsidRPr="00B52416" w:rsidRDefault="00A35E8E" w:rsidP="00BC3F1F">
      <w:pPr>
        <w:pStyle w:val="a7"/>
        <w:numPr>
          <w:ilvl w:val="0"/>
          <w:numId w:val="30"/>
        </w:numPr>
        <w:ind w:left="1134" w:hanging="567"/>
        <w:rPr>
          <w:lang w:val="en-US"/>
        </w:rPr>
      </w:pPr>
      <w:r w:rsidRPr="00B52416">
        <w:rPr>
          <w:b/>
          <w:lang w:val="en-US"/>
        </w:rPr>
        <w:lastRenderedPageBreak/>
        <w:t>Data encryption</w:t>
      </w:r>
      <w:r w:rsidR="00BC3F1F" w:rsidRPr="00B52416">
        <w:rPr>
          <w:b/>
          <w:lang w:val="en-US"/>
        </w:rPr>
        <w:t xml:space="preserve">: </w:t>
      </w:r>
      <w:r w:rsidR="001043FE" w:rsidRPr="00B52416">
        <w:rPr>
          <w:shd w:val="clear" w:color="auto" w:fill="FFFFFF"/>
          <w:lang w:val="en-US"/>
        </w:rPr>
        <w:t xml:space="preserve">SSL certificates have a </w:t>
      </w:r>
      <w:r w:rsidR="001043FE" w:rsidRPr="00B52416">
        <w:rPr>
          <w:i/>
          <w:shd w:val="clear" w:color="auto" w:fill="FFFFFF"/>
          <w:lang w:val="en-US"/>
        </w:rPr>
        <w:t>key</w:t>
      </w:r>
      <w:r w:rsidR="001043FE" w:rsidRPr="00B52416">
        <w:rPr>
          <w:shd w:val="clear" w:color="auto" w:fill="FFFFFF"/>
          <w:lang w:val="en-US"/>
        </w:rPr>
        <w:t xml:space="preserve"> pair: a public and a private key. These keys work together to establish an encrypted connection</w:t>
      </w:r>
      <w:r w:rsidR="00BC3F1F" w:rsidRPr="00B52416">
        <w:rPr>
          <w:lang w:val="en-US"/>
        </w:rPr>
        <w:t>, which means that the sensitive information exchanged via the website cannot be read by anyone other than the intended recipient.</w:t>
      </w:r>
      <w:r w:rsidR="001043FE" w:rsidRPr="00B52416">
        <w:rPr>
          <w:lang w:val="en-US"/>
        </w:rPr>
        <w:t xml:space="preserve"> </w:t>
      </w:r>
    </w:p>
    <w:p w:rsidR="00DB5923" w:rsidRPr="00B52416" w:rsidRDefault="00DB5923" w:rsidP="00975245">
      <w:pPr>
        <w:pStyle w:val="a7"/>
        <w:rPr>
          <w:rFonts w:ascii="Roboto" w:hAnsi="Roboto"/>
          <w:color w:val="48565E"/>
          <w:shd w:val="clear" w:color="auto" w:fill="FFFFFF"/>
          <w:lang w:val="en-US"/>
        </w:rPr>
      </w:pPr>
    </w:p>
    <w:p w:rsidR="00DB5923" w:rsidRPr="00B52416" w:rsidRDefault="009C2A3E" w:rsidP="009C2A3E">
      <w:pPr>
        <w:pStyle w:val="a7"/>
        <w:rPr>
          <w:lang w:val="en-US"/>
        </w:rPr>
      </w:pPr>
      <w:r w:rsidRPr="00B52416">
        <w:rPr>
          <w:lang w:val="en-US"/>
        </w:rPr>
        <w:t>Each</w:t>
      </w:r>
      <w:r w:rsidR="00DB5923" w:rsidRPr="00B52416">
        <w:rPr>
          <w:lang w:val="en-US"/>
        </w:rPr>
        <w:t xml:space="preserve"> SSL certificate </w:t>
      </w:r>
      <w:r w:rsidRPr="00B52416">
        <w:rPr>
          <w:lang w:val="en-US"/>
        </w:rPr>
        <w:t>has a digital signature of</w:t>
      </w:r>
      <w:r w:rsidR="00DB5923" w:rsidRPr="00B52416">
        <w:rPr>
          <w:lang w:val="en-US"/>
        </w:rPr>
        <w:t xml:space="preserve"> a trusted </w:t>
      </w:r>
      <w:r w:rsidRPr="00B52416">
        <w:rPr>
          <w:lang w:val="en-US"/>
        </w:rPr>
        <w:t>Certificate Authority (CA)</w:t>
      </w:r>
      <w:r w:rsidR="00DB5923" w:rsidRPr="00B52416">
        <w:rPr>
          <w:lang w:val="en-US"/>
        </w:rPr>
        <w:t xml:space="preserve">. </w:t>
      </w:r>
      <w:r w:rsidRPr="00B52416">
        <w:rPr>
          <w:lang w:val="en-US"/>
        </w:rPr>
        <w:t>The</w:t>
      </w:r>
      <w:r w:rsidR="00DB5923" w:rsidRPr="00B52416">
        <w:rPr>
          <w:lang w:val="en-US"/>
        </w:rPr>
        <w:t xml:space="preserve"> browsers only trust certificates that come from an organization on their </w:t>
      </w:r>
      <w:r w:rsidRPr="00B52416">
        <w:rPr>
          <w:lang w:val="en-US"/>
        </w:rPr>
        <w:t xml:space="preserve">pre-installed </w:t>
      </w:r>
      <w:r w:rsidR="00DB5923" w:rsidRPr="00B52416">
        <w:rPr>
          <w:lang w:val="en-US"/>
        </w:rPr>
        <w:t>list of trusted CAs</w:t>
      </w:r>
      <w:r w:rsidRPr="00B52416">
        <w:rPr>
          <w:lang w:val="en-US"/>
        </w:rPr>
        <w:t xml:space="preserve">, </w:t>
      </w:r>
      <w:r w:rsidRPr="00B52416">
        <w:rPr>
          <w:lang w:val="en-US"/>
        </w:rPr>
        <w:t>known as the Trusted Root CA store</w:t>
      </w:r>
      <w:r w:rsidR="00DB5923" w:rsidRPr="00B52416">
        <w:rPr>
          <w:lang w:val="en-US"/>
        </w:rPr>
        <w:t>.</w:t>
      </w:r>
    </w:p>
    <w:p w:rsidR="005440F2" w:rsidRPr="00B52416" w:rsidRDefault="002E5709" w:rsidP="00975245">
      <w:pPr>
        <w:pStyle w:val="a7"/>
        <w:rPr>
          <w:lang w:val="en-US"/>
        </w:rPr>
      </w:pPr>
      <w:r w:rsidRPr="00B52416">
        <w:rPr>
          <w:lang w:val="en-US"/>
        </w:rPr>
        <w:t xml:space="preserve">An SSL certificate is most reliable when issued by a trusted </w:t>
      </w:r>
      <w:r w:rsidR="009C2A3E" w:rsidRPr="00B52416">
        <w:rPr>
          <w:lang w:val="en-US"/>
        </w:rPr>
        <w:t>CA</w:t>
      </w:r>
      <w:r w:rsidRPr="00B52416">
        <w:rPr>
          <w:lang w:val="en-US"/>
        </w:rPr>
        <w:t xml:space="preserve">. </w:t>
      </w:r>
    </w:p>
    <w:p w:rsidR="000205F1" w:rsidRPr="00B52416" w:rsidRDefault="000205F1" w:rsidP="00F1385C">
      <w:pPr>
        <w:pStyle w:val="a7"/>
        <w:rPr>
          <w:lang w:val="en-US"/>
        </w:rPr>
      </w:pPr>
    </w:p>
    <w:p w:rsidR="000205F1" w:rsidRDefault="000205F1" w:rsidP="002276FF">
      <w:pPr>
        <w:pStyle w:val="20"/>
        <w:numPr>
          <w:ilvl w:val="0"/>
          <w:numId w:val="0"/>
        </w:numPr>
        <w:rPr>
          <w:lang w:val="en-US"/>
        </w:rPr>
      </w:pPr>
      <w:r w:rsidRPr="00B52416">
        <w:rPr>
          <w:lang w:val="en-US"/>
        </w:rPr>
        <w:t>How SSL Encryption Works</w:t>
      </w:r>
    </w:p>
    <w:p w:rsidR="00DC63A8" w:rsidRPr="00DC63A8" w:rsidRDefault="00DC63A8" w:rsidP="00DC63A8">
      <w:pPr>
        <w:pStyle w:val="a7"/>
        <w:rPr>
          <w:lang w:val="en-US"/>
        </w:rPr>
      </w:pPr>
      <w:r w:rsidRPr="00DC63A8">
        <w:rPr>
          <w:lang w:val="en-US"/>
        </w:rPr>
        <w:t>When a browser attempts to access an SSL-secured website</w:t>
      </w:r>
      <w:r w:rsidR="000B2CE2">
        <w:rPr>
          <w:lang w:val="en-US"/>
        </w:rPr>
        <w:t>,</w:t>
      </w:r>
      <w:r w:rsidRPr="00DC63A8">
        <w:rPr>
          <w:lang w:val="en-US"/>
        </w:rPr>
        <w:t xml:space="preserve"> the browser and the web server establish an SSL connection using a process called an “SSL Handshake” (see diagram below). This process happens instantaneously and is invisible for users.</w:t>
      </w:r>
    </w:p>
    <w:p w:rsidR="00DC63A8" w:rsidRDefault="00DC63A8" w:rsidP="00DC63A8">
      <w:pPr>
        <w:pStyle w:val="a7"/>
        <w:rPr>
          <w:lang w:val="en-US"/>
        </w:rPr>
      </w:pPr>
    </w:p>
    <w:p w:rsidR="00DC63A8" w:rsidRDefault="00DC63A8" w:rsidP="00DC63A8">
      <w:pPr>
        <w:pStyle w:val="a7"/>
        <w:rPr>
          <w:lang w:val="en-US"/>
        </w:rPr>
      </w:pPr>
      <w:r>
        <w:rPr>
          <w:lang w:val="en-US"/>
        </w:rPr>
        <w:t>The following diagram illustrates the SSL Handshake process:</w:t>
      </w:r>
    </w:p>
    <w:p w:rsidR="00DC63A8" w:rsidRPr="00DC63A8" w:rsidRDefault="00DC63A8" w:rsidP="00DC63A8">
      <w:pPr>
        <w:pStyle w:val="a7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1661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cureConnection_SS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0B2CE2" w:rsidTr="000B2CE2">
        <w:tc>
          <w:tcPr>
            <w:tcW w:w="704" w:type="dxa"/>
          </w:tcPr>
          <w:p w:rsidR="000B2CE2" w:rsidRPr="000B2CE2" w:rsidRDefault="000B2CE2" w:rsidP="000B2CE2">
            <w:pPr>
              <w:pStyle w:val="a7"/>
              <w:jc w:val="center"/>
              <w:rPr>
                <w:b/>
                <w:lang w:val="en-US"/>
              </w:rPr>
            </w:pPr>
            <w:r w:rsidRPr="000B2CE2">
              <w:rPr>
                <w:b/>
                <w:lang w:val="en-US"/>
              </w:rPr>
              <w:t>1</w:t>
            </w:r>
          </w:p>
        </w:tc>
        <w:tc>
          <w:tcPr>
            <w:tcW w:w="8641" w:type="dxa"/>
          </w:tcPr>
          <w:p w:rsidR="000B2CE2" w:rsidRDefault="000B2CE2" w:rsidP="00927915">
            <w:pPr>
              <w:pStyle w:val="a7"/>
              <w:rPr>
                <w:lang w:val="en-US"/>
              </w:rPr>
            </w:pPr>
            <w:r w:rsidRPr="000B2CE2">
              <w:rPr>
                <w:b/>
                <w:lang w:val="en-US"/>
              </w:rPr>
              <w:t>Browser</w:t>
            </w:r>
            <w:r w:rsidRPr="000B2CE2">
              <w:rPr>
                <w:lang w:val="en-US"/>
              </w:rPr>
              <w:t xml:space="preserve"> connects to a web server (website) secured with SSL</w:t>
            </w:r>
            <w:r w:rsidR="00927915">
              <w:rPr>
                <w:lang w:val="en-US"/>
              </w:rPr>
              <w:t>.</w:t>
            </w:r>
            <w:r w:rsidRPr="000B2CE2">
              <w:rPr>
                <w:lang w:val="en-US"/>
              </w:rPr>
              <w:t xml:space="preserve"> </w:t>
            </w:r>
          </w:p>
        </w:tc>
      </w:tr>
      <w:tr w:rsidR="000B2CE2" w:rsidTr="000B2CE2">
        <w:tc>
          <w:tcPr>
            <w:tcW w:w="704" w:type="dxa"/>
          </w:tcPr>
          <w:p w:rsidR="000B2CE2" w:rsidRPr="000B2CE2" w:rsidRDefault="000B2CE2" w:rsidP="000B2CE2">
            <w:pPr>
              <w:pStyle w:val="a7"/>
              <w:jc w:val="center"/>
              <w:rPr>
                <w:b/>
                <w:lang w:val="en-US"/>
              </w:rPr>
            </w:pPr>
            <w:r w:rsidRPr="000B2CE2">
              <w:rPr>
                <w:b/>
                <w:lang w:val="en-US"/>
              </w:rPr>
              <w:t>2</w:t>
            </w:r>
          </w:p>
        </w:tc>
        <w:tc>
          <w:tcPr>
            <w:tcW w:w="8641" w:type="dxa"/>
          </w:tcPr>
          <w:p w:rsidR="000B2CE2" w:rsidRDefault="000B2CE2" w:rsidP="000B2CE2">
            <w:pPr>
              <w:pStyle w:val="a7"/>
              <w:rPr>
                <w:lang w:val="en-US"/>
              </w:rPr>
            </w:pPr>
            <w:r w:rsidRPr="000B2CE2">
              <w:rPr>
                <w:b/>
                <w:lang w:val="en-US"/>
              </w:rPr>
              <w:t>Server</w:t>
            </w:r>
            <w:r w:rsidRPr="000B2CE2">
              <w:rPr>
                <w:lang w:val="en-US"/>
              </w:rPr>
              <w:t xml:space="preserve"> sends a copy of its SSL Certificate, including the server’s public key.</w:t>
            </w:r>
          </w:p>
        </w:tc>
      </w:tr>
      <w:tr w:rsidR="000B2CE2" w:rsidTr="000B2CE2">
        <w:tc>
          <w:tcPr>
            <w:tcW w:w="704" w:type="dxa"/>
          </w:tcPr>
          <w:p w:rsidR="000B2CE2" w:rsidRPr="000B2CE2" w:rsidRDefault="000B2CE2" w:rsidP="000B2CE2">
            <w:pPr>
              <w:pStyle w:val="a7"/>
              <w:jc w:val="center"/>
              <w:rPr>
                <w:b/>
                <w:lang w:val="en-US"/>
              </w:rPr>
            </w:pPr>
            <w:r w:rsidRPr="000B2CE2">
              <w:rPr>
                <w:b/>
                <w:lang w:val="en-US"/>
              </w:rPr>
              <w:t>3</w:t>
            </w:r>
          </w:p>
        </w:tc>
        <w:tc>
          <w:tcPr>
            <w:tcW w:w="8641" w:type="dxa"/>
          </w:tcPr>
          <w:p w:rsidR="000B2CE2" w:rsidRDefault="000B2CE2" w:rsidP="00927915">
            <w:pPr>
              <w:pStyle w:val="a7"/>
              <w:rPr>
                <w:lang w:val="en-US"/>
              </w:rPr>
            </w:pPr>
            <w:r w:rsidRPr="000B2CE2">
              <w:rPr>
                <w:b/>
                <w:lang w:val="en-US"/>
              </w:rPr>
              <w:t>Browser</w:t>
            </w:r>
            <w:r w:rsidRPr="000B2CE2">
              <w:rPr>
                <w:lang w:val="en-US"/>
              </w:rPr>
              <w:t xml:space="preserve"> checks the certificate root against a list of trusted CAs.</w:t>
            </w:r>
            <w:r>
              <w:rPr>
                <w:lang w:val="en-US"/>
              </w:rPr>
              <w:t xml:space="preserve"> </w:t>
            </w:r>
            <w:r w:rsidRPr="000B2CE2">
              <w:rPr>
                <w:lang w:val="en-US"/>
              </w:rPr>
              <w:t xml:space="preserve">If the browser trusts the certificate, it creates, encrypts, and sends back a </w:t>
            </w:r>
            <w:r w:rsidR="00927915">
              <w:rPr>
                <w:lang w:val="en-US"/>
              </w:rPr>
              <w:t>special</w:t>
            </w:r>
            <w:r w:rsidRPr="000B2CE2">
              <w:rPr>
                <w:lang w:val="en-US"/>
              </w:rPr>
              <w:t xml:space="preserve"> session key using the server’s public key.</w:t>
            </w:r>
          </w:p>
        </w:tc>
      </w:tr>
      <w:tr w:rsidR="000B2CE2" w:rsidTr="000B2CE2">
        <w:tc>
          <w:tcPr>
            <w:tcW w:w="704" w:type="dxa"/>
          </w:tcPr>
          <w:p w:rsidR="000B2CE2" w:rsidRPr="000B2CE2" w:rsidRDefault="000B2CE2" w:rsidP="000B2CE2">
            <w:pPr>
              <w:pStyle w:val="a7"/>
              <w:jc w:val="center"/>
              <w:rPr>
                <w:b/>
                <w:lang w:val="en-US"/>
              </w:rPr>
            </w:pPr>
            <w:r w:rsidRPr="000B2CE2">
              <w:rPr>
                <w:b/>
                <w:lang w:val="en-US"/>
              </w:rPr>
              <w:t>4</w:t>
            </w:r>
          </w:p>
        </w:tc>
        <w:tc>
          <w:tcPr>
            <w:tcW w:w="8641" w:type="dxa"/>
          </w:tcPr>
          <w:p w:rsidR="000B2CE2" w:rsidRDefault="000B2CE2" w:rsidP="000B2CE2">
            <w:pPr>
              <w:pStyle w:val="a7"/>
              <w:rPr>
                <w:lang w:val="en-US"/>
              </w:rPr>
            </w:pPr>
            <w:r w:rsidRPr="000B2CE2">
              <w:rPr>
                <w:b/>
                <w:lang w:val="en-US"/>
              </w:rPr>
              <w:t xml:space="preserve">Server </w:t>
            </w:r>
            <w:r w:rsidRPr="000B2CE2">
              <w:rPr>
                <w:lang w:val="en-US"/>
              </w:rPr>
              <w:t>decrypts the symmetric session key using its private key and sends back an acknowledgement encrypted with the session key to start the encrypted session.</w:t>
            </w:r>
          </w:p>
        </w:tc>
      </w:tr>
      <w:tr w:rsidR="000B2CE2" w:rsidTr="000B2CE2">
        <w:tc>
          <w:tcPr>
            <w:tcW w:w="704" w:type="dxa"/>
          </w:tcPr>
          <w:p w:rsidR="000B2CE2" w:rsidRPr="000B2CE2" w:rsidRDefault="000B2CE2" w:rsidP="000B2CE2">
            <w:pPr>
              <w:pStyle w:val="a7"/>
              <w:jc w:val="center"/>
              <w:rPr>
                <w:b/>
                <w:lang w:val="en-US"/>
              </w:rPr>
            </w:pPr>
            <w:r w:rsidRPr="000B2CE2">
              <w:rPr>
                <w:b/>
                <w:lang w:val="en-US"/>
              </w:rPr>
              <w:t>5</w:t>
            </w:r>
          </w:p>
        </w:tc>
        <w:tc>
          <w:tcPr>
            <w:tcW w:w="8641" w:type="dxa"/>
          </w:tcPr>
          <w:p w:rsidR="000B2CE2" w:rsidRDefault="000B2CE2" w:rsidP="000B2CE2">
            <w:pPr>
              <w:pStyle w:val="a7"/>
              <w:rPr>
                <w:lang w:val="en-US"/>
              </w:rPr>
            </w:pPr>
            <w:r w:rsidRPr="000B2CE2">
              <w:rPr>
                <w:b/>
                <w:lang w:val="en-US"/>
              </w:rPr>
              <w:t>Server</w:t>
            </w:r>
            <w:r w:rsidRPr="000B2CE2">
              <w:rPr>
                <w:lang w:val="en-US"/>
              </w:rPr>
              <w:t xml:space="preserve"> and </w:t>
            </w:r>
            <w:r w:rsidRPr="000B2CE2">
              <w:rPr>
                <w:b/>
                <w:lang w:val="en-US"/>
              </w:rPr>
              <w:t>Browser</w:t>
            </w:r>
            <w:r w:rsidRPr="000B2CE2">
              <w:rPr>
                <w:lang w:val="en-US"/>
              </w:rPr>
              <w:t xml:space="preserve"> now encrypt all transmitted data with the session key.</w:t>
            </w:r>
          </w:p>
        </w:tc>
      </w:tr>
    </w:tbl>
    <w:p w:rsidR="000B2CE2" w:rsidRDefault="000B2CE2" w:rsidP="000B2CE2">
      <w:pPr>
        <w:pStyle w:val="a7"/>
        <w:rPr>
          <w:lang w:val="en-US"/>
        </w:rPr>
      </w:pPr>
    </w:p>
    <w:p w:rsidR="0030356F" w:rsidRDefault="0030356F">
      <w:pPr>
        <w:spacing w:after="160" w:line="259" w:lineRule="auto"/>
        <w:rPr>
          <w:rFonts w:eastAsiaTheme="minorHAnsi" w:cs="Arial"/>
          <w:color w:val="000000" w:themeColor="text1"/>
          <w:lang w:val="en-US"/>
        </w:rPr>
      </w:pPr>
      <w:r>
        <w:rPr>
          <w:lang w:val="en-US"/>
        </w:rPr>
        <w:br w:type="page"/>
      </w:r>
    </w:p>
    <w:p w:rsidR="00F54839" w:rsidRPr="00B52416" w:rsidRDefault="00F54839" w:rsidP="00F54839">
      <w:pPr>
        <w:pStyle w:val="a7"/>
        <w:rPr>
          <w:lang w:val="en-US"/>
        </w:rPr>
      </w:pPr>
    </w:p>
    <w:p w:rsidR="00F54839" w:rsidRPr="00B52416" w:rsidRDefault="00F54839" w:rsidP="002276FF">
      <w:pPr>
        <w:pStyle w:val="20"/>
        <w:numPr>
          <w:ilvl w:val="0"/>
          <w:numId w:val="0"/>
        </w:numPr>
        <w:rPr>
          <w:lang w:val="en-US"/>
        </w:rPr>
      </w:pPr>
      <w:r w:rsidRPr="00B52416">
        <w:rPr>
          <w:lang w:val="en-US"/>
        </w:rPr>
        <w:t>Glossary</w:t>
      </w:r>
    </w:p>
    <w:p w:rsidR="00F54839" w:rsidRPr="00B52416" w:rsidRDefault="00F54839" w:rsidP="00F54839">
      <w:pPr>
        <w:pStyle w:val="a7"/>
        <w:rPr>
          <w:lang w:val="en-US"/>
        </w:rPr>
      </w:pPr>
    </w:p>
    <w:tbl>
      <w:tblPr>
        <w:tblStyle w:val="a9"/>
        <w:tblW w:w="4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6580"/>
      </w:tblGrid>
      <w:tr w:rsidR="00F54839" w:rsidRPr="00B52416" w:rsidTr="0030356F">
        <w:tc>
          <w:tcPr>
            <w:tcW w:w="1838" w:type="dxa"/>
          </w:tcPr>
          <w:p w:rsidR="00F54839" w:rsidRPr="00B52416" w:rsidRDefault="00F54839" w:rsidP="00F54839">
            <w:pPr>
              <w:pStyle w:val="a7"/>
              <w:rPr>
                <w:b/>
                <w:lang w:val="en-US"/>
              </w:rPr>
            </w:pPr>
            <w:r w:rsidRPr="00B52416">
              <w:rPr>
                <w:b/>
                <w:lang w:val="en-US"/>
              </w:rPr>
              <w:t>Browser:</w:t>
            </w:r>
          </w:p>
        </w:tc>
        <w:tc>
          <w:tcPr>
            <w:tcW w:w="6573" w:type="dxa"/>
          </w:tcPr>
          <w:p w:rsidR="00F54839" w:rsidRPr="00B52416" w:rsidRDefault="00411F01" w:rsidP="009E205F">
            <w:pPr>
              <w:pStyle w:val="a7"/>
              <w:rPr>
                <w:lang w:val="en-US"/>
              </w:rPr>
            </w:pPr>
            <w:r w:rsidRPr="00B52416">
              <w:rPr>
                <w:lang w:val="en-US"/>
              </w:rPr>
              <w:t>A software tool that you use to access the Internet sites. Examples</w:t>
            </w:r>
            <w:r w:rsidR="009E205F" w:rsidRPr="00B52416">
              <w:rPr>
                <w:lang w:val="en-US"/>
              </w:rPr>
              <w:t xml:space="preserve"> include</w:t>
            </w:r>
            <w:r w:rsidRPr="00B52416">
              <w:rPr>
                <w:lang w:val="en-US"/>
              </w:rPr>
              <w:t xml:space="preserve"> Mozilla Firefox, Microsoft Internet Explorer (IE), Apple Safari, and others.</w:t>
            </w:r>
          </w:p>
        </w:tc>
      </w:tr>
      <w:tr w:rsidR="00F54839" w:rsidRPr="00B52416" w:rsidTr="0030356F">
        <w:tc>
          <w:tcPr>
            <w:tcW w:w="1838" w:type="dxa"/>
          </w:tcPr>
          <w:p w:rsidR="00F54839" w:rsidRPr="00B52416" w:rsidRDefault="00F54839" w:rsidP="00F54839">
            <w:pPr>
              <w:pStyle w:val="a7"/>
              <w:rPr>
                <w:b/>
                <w:lang w:val="en-US"/>
              </w:rPr>
            </w:pPr>
            <w:r w:rsidRPr="00B52416">
              <w:rPr>
                <w:b/>
                <w:lang w:val="en-US"/>
              </w:rPr>
              <w:t>CA:</w:t>
            </w:r>
          </w:p>
        </w:tc>
        <w:tc>
          <w:tcPr>
            <w:tcW w:w="6573" w:type="dxa"/>
          </w:tcPr>
          <w:p w:rsidR="00F54839" w:rsidRPr="00B52416" w:rsidRDefault="00CC64E1" w:rsidP="00F54839">
            <w:pPr>
              <w:pStyle w:val="a7"/>
              <w:rPr>
                <w:lang w:val="en-US"/>
              </w:rPr>
            </w:pPr>
            <w:r w:rsidRPr="00B52416">
              <w:rPr>
                <w:lang w:val="en-US"/>
              </w:rPr>
              <w:t>Certificate Authority.</w:t>
            </w:r>
          </w:p>
        </w:tc>
      </w:tr>
      <w:tr w:rsidR="00F54839" w:rsidRPr="00B52416" w:rsidTr="0030356F">
        <w:tc>
          <w:tcPr>
            <w:tcW w:w="1838" w:type="dxa"/>
          </w:tcPr>
          <w:p w:rsidR="00F54839" w:rsidRPr="00B52416" w:rsidRDefault="00F54839" w:rsidP="00F54839">
            <w:pPr>
              <w:pStyle w:val="a7"/>
              <w:rPr>
                <w:b/>
                <w:lang w:val="en-US"/>
              </w:rPr>
            </w:pPr>
            <w:r w:rsidRPr="00B52416">
              <w:rPr>
                <w:b/>
                <w:lang w:val="en-US"/>
              </w:rPr>
              <w:t>CSR:</w:t>
            </w:r>
          </w:p>
        </w:tc>
        <w:tc>
          <w:tcPr>
            <w:tcW w:w="6573" w:type="dxa"/>
          </w:tcPr>
          <w:p w:rsidR="00F54839" w:rsidRPr="00B52416" w:rsidRDefault="00CC64E1" w:rsidP="00F54839">
            <w:pPr>
              <w:pStyle w:val="a7"/>
              <w:rPr>
                <w:lang w:val="en-US"/>
              </w:rPr>
            </w:pPr>
            <w:r w:rsidRPr="00B52416">
              <w:rPr>
                <w:lang w:val="en-US"/>
              </w:rPr>
              <w:t>Certificate Signing Request</w:t>
            </w:r>
          </w:p>
        </w:tc>
      </w:tr>
      <w:tr w:rsidR="00302FD2" w:rsidRPr="00B52416" w:rsidTr="0030356F">
        <w:tc>
          <w:tcPr>
            <w:tcW w:w="1838" w:type="dxa"/>
          </w:tcPr>
          <w:p w:rsidR="00302FD2" w:rsidRPr="00B52416" w:rsidRDefault="00302FD2" w:rsidP="00F54839">
            <w:pPr>
              <w:pStyle w:val="a7"/>
              <w:rPr>
                <w:b/>
                <w:lang w:val="en-US"/>
              </w:rPr>
            </w:pPr>
            <w:r w:rsidRPr="00B52416">
              <w:rPr>
                <w:b/>
                <w:lang w:val="en-US"/>
              </w:rPr>
              <w:t>Digital signature:</w:t>
            </w:r>
          </w:p>
        </w:tc>
        <w:tc>
          <w:tcPr>
            <w:tcW w:w="6573" w:type="dxa"/>
          </w:tcPr>
          <w:p w:rsidR="00302FD2" w:rsidRPr="00B52416" w:rsidRDefault="00302FD2" w:rsidP="00302FD2">
            <w:pPr>
              <w:pStyle w:val="a7"/>
              <w:rPr>
                <w:lang w:val="en-US"/>
              </w:rPr>
            </w:pPr>
            <w:r w:rsidRPr="00B52416">
              <w:rPr>
                <w:color w:val="222222"/>
                <w:shd w:val="clear" w:color="auto" w:fill="FFFFFF"/>
                <w:lang w:val="en-US"/>
              </w:rPr>
              <w:t>A</w:t>
            </w:r>
            <w:r w:rsidRPr="00B52416">
              <w:rPr>
                <w:color w:val="222222"/>
                <w:shd w:val="clear" w:color="auto" w:fill="FFFFFF"/>
                <w:lang w:val="en-US"/>
              </w:rPr>
              <w:t xml:space="preserve"> digital code (generated and authenticated by public key encryption) attached to an electronically transmitted document to verify its contents and the sender's identity.</w:t>
            </w:r>
          </w:p>
        </w:tc>
      </w:tr>
      <w:tr w:rsidR="00F54839" w:rsidRPr="00B52416" w:rsidTr="0030356F">
        <w:tc>
          <w:tcPr>
            <w:tcW w:w="1838" w:type="dxa"/>
          </w:tcPr>
          <w:p w:rsidR="00F54839" w:rsidRPr="00B52416" w:rsidRDefault="00F54839" w:rsidP="00F54839">
            <w:pPr>
              <w:pStyle w:val="a7"/>
              <w:rPr>
                <w:b/>
                <w:lang w:val="en-US"/>
              </w:rPr>
            </w:pPr>
            <w:r w:rsidRPr="00B52416">
              <w:rPr>
                <w:b/>
                <w:lang w:val="en-US"/>
              </w:rPr>
              <w:t>Encryption:</w:t>
            </w:r>
          </w:p>
        </w:tc>
        <w:tc>
          <w:tcPr>
            <w:tcW w:w="6573" w:type="dxa"/>
          </w:tcPr>
          <w:p w:rsidR="00F54839" w:rsidRPr="00B52416" w:rsidRDefault="00CC64E1" w:rsidP="009E205F">
            <w:pPr>
              <w:pStyle w:val="a7"/>
              <w:rPr>
                <w:lang w:val="en-US"/>
              </w:rPr>
            </w:pPr>
            <w:r w:rsidRPr="00B52416">
              <w:rPr>
                <w:lang w:val="en-US"/>
              </w:rPr>
              <w:t xml:space="preserve">“Scrambling” information. </w:t>
            </w:r>
          </w:p>
        </w:tc>
      </w:tr>
      <w:tr w:rsidR="00F54839" w:rsidRPr="00B52416" w:rsidTr="0030356F">
        <w:tc>
          <w:tcPr>
            <w:tcW w:w="1838" w:type="dxa"/>
          </w:tcPr>
          <w:p w:rsidR="00F54839" w:rsidRPr="00B52416" w:rsidRDefault="00F54839" w:rsidP="00F54839">
            <w:pPr>
              <w:pStyle w:val="a7"/>
              <w:rPr>
                <w:b/>
                <w:lang w:val="en-US"/>
              </w:rPr>
            </w:pPr>
            <w:r w:rsidRPr="00B52416">
              <w:rPr>
                <w:b/>
                <w:lang w:val="en-US"/>
              </w:rPr>
              <w:t>Decryption:</w:t>
            </w:r>
          </w:p>
        </w:tc>
        <w:tc>
          <w:tcPr>
            <w:tcW w:w="6573" w:type="dxa"/>
          </w:tcPr>
          <w:p w:rsidR="00F54839" w:rsidRPr="00B52416" w:rsidRDefault="009E205F" w:rsidP="00F54839">
            <w:pPr>
              <w:pStyle w:val="a7"/>
              <w:rPr>
                <w:lang w:val="en-US"/>
              </w:rPr>
            </w:pPr>
            <w:r w:rsidRPr="00B52416">
              <w:rPr>
                <w:lang w:val="en-US"/>
              </w:rPr>
              <w:t>“Un-scrambling” information and put it back in its original format.</w:t>
            </w:r>
          </w:p>
        </w:tc>
      </w:tr>
      <w:tr w:rsidR="00411F01" w:rsidRPr="00B52416" w:rsidTr="0030356F">
        <w:tc>
          <w:tcPr>
            <w:tcW w:w="1838" w:type="dxa"/>
          </w:tcPr>
          <w:p w:rsidR="00411F01" w:rsidRPr="00B52416" w:rsidRDefault="00411F01" w:rsidP="00F54839">
            <w:pPr>
              <w:pStyle w:val="a7"/>
              <w:rPr>
                <w:b/>
                <w:lang w:val="en-US"/>
              </w:rPr>
            </w:pPr>
            <w:r w:rsidRPr="00B52416">
              <w:rPr>
                <w:b/>
                <w:lang w:val="en-US"/>
              </w:rPr>
              <w:t>Key:</w:t>
            </w:r>
          </w:p>
        </w:tc>
        <w:tc>
          <w:tcPr>
            <w:tcW w:w="6573" w:type="dxa"/>
          </w:tcPr>
          <w:p w:rsidR="00411F01" w:rsidRPr="00B52416" w:rsidRDefault="009E205F" w:rsidP="00B121CA">
            <w:pPr>
              <w:pStyle w:val="a7"/>
              <w:rPr>
                <w:lang w:val="en-US"/>
              </w:rPr>
            </w:pPr>
            <w:r w:rsidRPr="00B52416">
              <w:rPr>
                <w:lang w:val="en-US"/>
              </w:rPr>
              <w:t xml:space="preserve">A mathematical algorithm </w:t>
            </w:r>
            <w:r w:rsidR="00B121CA" w:rsidRPr="00B52416">
              <w:rPr>
                <w:lang w:val="en-US"/>
              </w:rPr>
              <w:t>for</w:t>
            </w:r>
            <w:r w:rsidRPr="00B52416">
              <w:rPr>
                <w:lang w:val="en-US"/>
              </w:rPr>
              <w:t xml:space="preserve"> encrypt</w:t>
            </w:r>
            <w:r w:rsidR="00B121CA" w:rsidRPr="00B52416">
              <w:rPr>
                <w:lang w:val="en-US"/>
              </w:rPr>
              <w:t>ing</w:t>
            </w:r>
            <w:r w:rsidRPr="00B52416">
              <w:rPr>
                <w:lang w:val="en-US"/>
              </w:rPr>
              <w:t xml:space="preserve"> or decrypt</w:t>
            </w:r>
            <w:r w:rsidR="00B121CA" w:rsidRPr="00B52416">
              <w:rPr>
                <w:lang w:val="en-US"/>
              </w:rPr>
              <w:t>ing</w:t>
            </w:r>
            <w:r w:rsidRPr="00B52416">
              <w:rPr>
                <w:lang w:val="en-US"/>
              </w:rPr>
              <w:t xml:space="preserve"> your information.</w:t>
            </w:r>
          </w:p>
        </w:tc>
        <w:bookmarkStart w:id="0" w:name="_GoBack"/>
        <w:bookmarkEnd w:id="0"/>
      </w:tr>
      <w:tr w:rsidR="00F54839" w:rsidRPr="00B52416" w:rsidTr="0030356F">
        <w:tc>
          <w:tcPr>
            <w:tcW w:w="1838" w:type="dxa"/>
          </w:tcPr>
          <w:p w:rsidR="00F54839" w:rsidRPr="00B52416" w:rsidRDefault="00F54839" w:rsidP="00F54839">
            <w:pPr>
              <w:pStyle w:val="a7"/>
              <w:rPr>
                <w:b/>
                <w:lang w:val="en-US"/>
              </w:rPr>
            </w:pPr>
            <w:r w:rsidRPr="00B52416">
              <w:rPr>
                <w:b/>
                <w:lang w:val="en-US"/>
              </w:rPr>
              <w:t>SSL:</w:t>
            </w:r>
          </w:p>
        </w:tc>
        <w:tc>
          <w:tcPr>
            <w:tcW w:w="6573" w:type="dxa"/>
          </w:tcPr>
          <w:p w:rsidR="00F54839" w:rsidRPr="00B52416" w:rsidRDefault="009E205F" w:rsidP="00F54839">
            <w:pPr>
              <w:pStyle w:val="a7"/>
              <w:rPr>
                <w:lang w:val="en-US"/>
              </w:rPr>
            </w:pPr>
            <w:r w:rsidRPr="00B52416">
              <w:rPr>
                <w:lang w:val="en-US"/>
              </w:rPr>
              <w:t>Secure Sockets Layer</w:t>
            </w:r>
            <w:r w:rsidR="00492196" w:rsidRPr="00B52416">
              <w:rPr>
                <w:lang w:val="en-US"/>
              </w:rPr>
              <w:t>.</w:t>
            </w:r>
          </w:p>
        </w:tc>
      </w:tr>
      <w:tr w:rsidR="00F54839" w:rsidRPr="00B52416" w:rsidTr="0030356F">
        <w:tc>
          <w:tcPr>
            <w:tcW w:w="1838" w:type="dxa"/>
          </w:tcPr>
          <w:p w:rsidR="00F54839" w:rsidRPr="00B52416" w:rsidRDefault="00F54839" w:rsidP="00F54839">
            <w:pPr>
              <w:pStyle w:val="a7"/>
              <w:rPr>
                <w:b/>
                <w:lang w:val="en-US"/>
              </w:rPr>
            </w:pPr>
          </w:p>
        </w:tc>
        <w:tc>
          <w:tcPr>
            <w:tcW w:w="6573" w:type="dxa"/>
          </w:tcPr>
          <w:p w:rsidR="00F54839" w:rsidRPr="00B52416" w:rsidRDefault="00F54839" w:rsidP="00F54839">
            <w:pPr>
              <w:pStyle w:val="a7"/>
              <w:rPr>
                <w:lang w:val="en-US"/>
              </w:rPr>
            </w:pPr>
          </w:p>
        </w:tc>
      </w:tr>
      <w:tr w:rsidR="00F54839" w:rsidRPr="00B52416" w:rsidTr="0030356F">
        <w:tc>
          <w:tcPr>
            <w:tcW w:w="1838" w:type="dxa"/>
          </w:tcPr>
          <w:p w:rsidR="00F54839" w:rsidRPr="00B52416" w:rsidRDefault="00F54839" w:rsidP="00F54839">
            <w:pPr>
              <w:pStyle w:val="a7"/>
              <w:rPr>
                <w:lang w:val="en-US"/>
              </w:rPr>
            </w:pPr>
          </w:p>
        </w:tc>
        <w:tc>
          <w:tcPr>
            <w:tcW w:w="6573" w:type="dxa"/>
          </w:tcPr>
          <w:p w:rsidR="00F54839" w:rsidRPr="00B52416" w:rsidRDefault="00F54839" w:rsidP="00F54839">
            <w:pPr>
              <w:pStyle w:val="a7"/>
              <w:rPr>
                <w:lang w:val="en-US"/>
              </w:rPr>
            </w:pPr>
          </w:p>
        </w:tc>
      </w:tr>
      <w:tr w:rsidR="00F54839" w:rsidRPr="00B52416" w:rsidTr="0030356F">
        <w:tc>
          <w:tcPr>
            <w:tcW w:w="1838" w:type="dxa"/>
          </w:tcPr>
          <w:p w:rsidR="00F54839" w:rsidRPr="00B52416" w:rsidRDefault="00F54839" w:rsidP="00F54839">
            <w:pPr>
              <w:pStyle w:val="a7"/>
              <w:rPr>
                <w:lang w:val="en-US"/>
              </w:rPr>
            </w:pPr>
          </w:p>
        </w:tc>
        <w:tc>
          <w:tcPr>
            <w:tcW w:w="6573" w:type="dxa"/>
          </w:tcPr>
          <w:p w:rsidR="00F54839" w:rsidRPr="00B52416" w:rsidRDefault="00F54839" w:rsidP="00F54839">
            <w:pPr>
              <w:pStyle w:val="a7"/>
              <w:rPr>
                <w:lang w:val="en-US"/>
              </w:rPr>
            </w:pPr>
          </w:p>
        </w:tc>
      </w:tr>
    </w:tbl>
    <w:p w:rsidR="00F54839" w:rsidRPr="00B52416" w:rsidRDefault="00F54839" w:rsidP="00F54839">
      <w:pPr>
        <w:pStyle w:val="a7"/>
        <w:rPr>
          <w:lang w:val="en-US"/>
        </w:rPr>
      </w:pPr>
    </w:p>
    <w:p w:rsidR="007F5E58" w:rsidRPr="00B52416" w:rsidRDefault="007F5E58" w:rsidP="007F5E58">
      <w:pPr>
        <w:pStyle w:val="a7"/>
        <w:rPr>
          <w:lang w:val="en-US"/>
        </w:rPr>
      </w:pPr>
    </w:p>
    <w:p w:rsidR="001279D3" w:rsidRPr="00B52416" w:rsidRDefault="007F5E58" w:rsidP="007F5E58">
      <w:pPr>
        <w:pStyle w:val="0"/>
        <w:rPr>
          <w:lang w:val="en-US"/>
        </w:rPr>
      </w:pPr>
      <w:r w:rsidRPr="00B52416">
        <w:rPr>
          <w:lang w:val="en-US"/>
        </w:rPr>
        <w:lastRenderedPageBreak/>
        <w:t xml:space="preserve">  </w:t>
      </w:r>
    </w:p>
    <w:sectPr w:rsidR="001279D3" w:rsidRPr="00B5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B0C4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5606C2"/>
    <w:multiLevelType w:val="hybridMultilevel"/>
    <w:tmpl w:val="66CE4366"/>
    <w:lvl w:ilvl="0" w:tplc="0CEC2A6A">
      <w:start w:val="1"/>
      <w:numFmt w:val="decimal"/>
      <w:pStyle w:val="2"/>
      <w:suff w:val="space"/>
      <w:lvlText w:val="%1)"/>
      <w:lvlJc w:val="left"/>
      <w:pPr>
        <w:ind w:left="284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" w15:restartNumberingAfterBreak="0">
    <w:nsid w:val="0D6D3824"/>
    <w:multiLevelType w:val="hybridMultilevel"/>
    <w:tmpl w:val="26F4A60C"/>
    <w:lvl w:ilvl="0" w:tplc="C9789B44">
      <w:start w:val="1"/>
      <w:numFmt w:val="bullet"/>
      <w:pStyle w:val="a"/>
      <w:suff w:val="space"/>
      <w:lvlText w:val="-"/>
      <w:lvlJc w:val="left"/>
      <w:pPr>
        <w:ind w:left="3260" w:hanging="284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4974811"/>
    <w:multiLevelType w:val="hybridMultilevel"/>
    <w:tmpl w:val="C49AC46E"/>
    <w:lvl w:ilvl="0" w:tplc="22A6AA90">
      <w:start w:val="1"/>
      <w:numFmt w:val="bullet"/>
      <w:pStyle w:val="3"/>
      <w:suff w:val="space"/>
      <w:lvlText w:val=""/>
      <w:lvlJc w:val="left"/>
      <w:pPr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5844A96"/>
    <w:multiLevelType w:val="hybridMultilevel"/>
    <w:tmpl w:val="BFA83F2C"/>
    <w:lvl w:ilvl="0" w:tplc="2F448AE0">
      <w:start w:val="1"/>
      <w:numFmt w:val="decimal"/>
      <w:pStyle w:val="1"/>
      <w:suff w:val="space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BB67563"/>
    <w:multiLevelType w:val="multilevel"/>
    <w:tmpl w:val="15A24764"/>
    <w:lvl w:ilvl="0">
      <w:start w:val="1"/>
      <w:numFmt w:val="decimal"/>
      <w:pStyle w:val="10"/>
      <w:lvlText w:val="%1"/>
      <w:lvlJc w:val="left"/>
      <w:pPr>
        <w:ind w:left="4969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30"/>
      <w:lvlText w:val="%1.%2.%3"/>
      <w:lvlJc w:val="left"/>
      <w:pPr>
        <w:ind w:left="2563" w:hanging="720"/>
      </w:pPr>
    </w:lvl>
    <w:lvl w:ilvl="3">
      <w:start w:val="1"/>
      <w:numFmt w:val="decimal"/>
      <w:pStyle w:val="4"/>
      <w:lvlText w:val="%1.%2.%3.%4"/>
      <w:lvlJc w:val="left"/>
      <w:pPr>
        <w:ind w:left="1290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C1773EA"/>
    <w:multiLevelType w:val="hybridMultilevel"/>
    <w:tmpl w:val="E8B0534A"/>
    <w:lvl w:ilvl="0" w:tplc="B892688A">
      <w:start w:val="1"/>
      <w:numFmt w:val="decimal"/>
      <w:pStyle w:val="a0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C2243"/>
    <w:multiLevelType w:val="hybridMultilevel"/>
    <w:tmpl w:val="DDB4BC62"/>
    <w:lvl w:ilvl="0" w:tplc="AB682294">
      <w:start w:val="1"/>
      <w:numFmt w:val="russianLower"/>
      <w:pStyle w:val="a1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E75216D"/>
    <w:multiLevelType w:val="multilevel"/>
    <w:tmpl w:val="921A8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31"/>
      <w:suff w:val="space"/>
      <w:lvlText w:val="2.%2)"/>
      <w:lvlJc w:val="left"/>
      <w:pPr>
        <w:ind w:left="567" w:firstLine="567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992" w:hanging="2160"/>
      </w:pPr>
      <w:rPr>
        <w:rFonts w:hint="default"/>
      </w:rPr>
    </w:lvl>
  </w:abstractNum>
  <w:abstractNum w:abstractNumId="9" w15:restartNumberingAfterBreak="0">
    <w:nsid w:val="760D1A54"/>
    <w:multiLevelType w:val="hybridMultilevel"/>
    <w:tmpl w:val="9C2496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3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2"/>
  </w:num>
  <w:num w:numId="16">
    <w:abstractNumId w:val="2"/>
  </w:num>
  <w:num w:numId="17">
    <w:abstractNumId w:val="2"/>
  </w:num>
  <w:num w:numId="18">
    <w:abstractNumId w:val="3"/>
  </w:num>
  <w:num w:numId="19">
    <w:abstractNumId w:val="3"/>
  </w:num>
  <w:num w:numId="20">
    <w:abstractNumId w:val="7"/>
  </w:num>
  <w:num w:numId="21">
    <w:abstractNumId w:val="4"/>
  </w:num>
  <w:num w:numId="22">
    <w:abstractNumId w:val="1"/>
  </w:num>
  <w:num w:numId="23">
    <w:abstractNumId w:val="8"/>
  </w:num>
  <w:num w:numId="24">
    <w:abstractNumId w:val="6"/>
  </w:num>
  <w:num w:numId="25">
    <w:abstractNumId w:val="6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58"/>
    <w:rsid w:val="000205F1"/>
    <w:rsid w:val="000334B9"/>
    <w:rsid w:val="000B2CE2"/>
    <w:rsid w:val="000F5CA6"/>
    <w:rsid w:val="001043FE"/>
    <w:rsid w:val="001279D3"/>
    <w:rsid w:val="00150249"/>
    <w:rsid w:val="001A674C"/>
    <w:rsid w:val="001B21A6"/>
    <w:rsid w:val="002276FF"/>
    <w:rsid w:val="002E5709"/>
    <w:rsid w:val="00302FD2"/>
    <w:rsid w:val="0030356F"/>
    <w:rsid w:val="00380290"/>
    <w:rsid w:val="003D1E5D"/>
    <w:rsid w:val="00411F01"/>
    <w:rsid w:val="00492196"/>
    <w:rsid w:val="005440F2"/>
    <w:rsid w:val="006E2E4F"/>
    <w:rsid w:val="007F5E58"/>
    <w:rsid w:val="0084784E"/>
    <w:rsid w:val="00927915"/>
    <w:rsid w:val="00975245"/>
    <w:rsid w:val="009C2A3E"/>
    <w:rsid w:val="009E205F"/>
    <w:rsid w:val="00A35E8E"/>
    <w:rsid w:val="00A3630D"/>
    <w:rsid w:val="00B121CA"/>
    <w:rsid w:val="00B40814"/>
    <w:rsid w:val="00B52416"/>
    <w:rsid w:val="00BA4185"/>
    <w:rsid w:val="00BC3F1F"/>
    <w:rsid w:val="00C6345C"/>
    <w:rsid w:val="00CC64E1"/>
    <w:rsid w:val="00D01E71"/>
    <w:rsid w:val="00DB5923"/>
    <w:rsid w:val="00DC63A8"/>
    <w:rsid w:val="00F1385C"/>
    <w:rsid w:val="00F54839"/>
    <w:rsid w:val="00FA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720E"/>
  <w15:chartTrackingRefBased/>
  <w15:docId w15:val="{9316001E-C266-42F3-9DDF-3B9D2974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334B9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paragraph" w:styleId="11">
    <w:name w:val="heading 1"/>
    <w:basedOn w:val="a2"/>
    <w:next w:val="a2"/>
    <w:link w:val="12"/>
    <w:uiPriority w:val="9"/>
    <w:qFormat/>
    <w:rsid w:val="006E2E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6E2E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2">
    <w:name w:val="heading 3"/>
    <w:basedOn w:val="a2"/>
    <w:next w:val="a2"/>
    <w:link w:val="33"/>
    <w:uiPriority w:val="9"/>
    <w:unhideWhenUsed/>
    <w:qFormat/>
    <w:rsid w:val="006E2E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paragraph" w:styleId="40">
    <w:name w:val="heading 4"/>
    <w:basedOn w:val="a2"/>
    <w:next w:val="a2"/>
    <w:link w:val="41"/>
    <w:uiPriority w:val="9"/>
    <w:unhideWhenUsed/>
    <w:qFormat/>
    <w:rsid w:val="006E2E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2"/>
    <w:next w:val="a2"/>
    <w:link w:val="50"/>
    <w:uiPriority w:val="9"/>
    <w:unhideWhenUsed/>
    <w:rsid w:val="006E2E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2"/>
    <w:next w:val="a2"/>
    <w:link w:val="60"/>
    <w:uiPriority w:val="9"/>
    <w:unhideWhenUsed/>
    <w:qFormat/>
    <w:rsid w:val="006E2E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6E2E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unhideWhenUsed/>
    <w:qFormat/>
    <w:rsid w:val="006E2E4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2"/>
    <w:next w:val="a2"/>
    <w:link w:val="90"/>
    <w:uiPriority w:val="9"/>
    <w:unhideWhenUsed/>
    <w:rsid w:val="006E2E4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basedOn w:val="a3"/>
    <w:link w:val="11"/>
    <w:uiPriority w:val="9"/>
    <w:rsid w:val="006E2E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6E2E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3">
    <w:name w:val="Заголовок 3 Знак"/>
    <w:basedOn w:val="a3"/>
    <w:link w:val="32"/>
    <w:uiPriority w:val="9"/>
    <w:rsid w:val="006E2E4F"/>
    <w:rPr>
      <w:rFonts w:asciiTheme="majorHAnsi" w:eastAsiaTheme="majorEastAsia" w:hAnsiTheme="majorHAnsi" w:cstheme="majorBidi"/>
      <w:b/>
      <w:bCs/>
      <w:color w:val="5B9BD5" w:themeColor="accent1"/>
      <w:szCs w:val="24"/>
    </w:rPr>
  </w:style>
  <w:style w:type="character" w:customStyle="1" w:styleId="41">
    <w:name w:val="Заголовок 4 Знак"/>
    <w:basedOn w:val="a3"/>
    <w:link w:val="40"/>
    <w:uiPriority w:val="9"/>
    <w:rsid w:val="006E2E4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3"/>
    <w:link w:val="5"/>
    <w:uiPriority w:val="9"/>
    <w:rsid w:val="006E2E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3"/>
    <w:link w:val="6"/>
    <w:uiPriority w:val="9"/>
    <w:rsid w:val="006E2E4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3"/>
    <w:link w:val="7"/>
    <w:uiPriority w:val="9"/>
    <w:rsid w:val="006E2E4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a">
    <w:name w:val="Марк Лист"/>
    <w:basedOn w:val="a2"/>
    <w:qFormat/>
    <w:rsid w:val="006E2E4F"/>
    <w:pPr>
      <w:numPr>
        <w:numId w:val="17"/>
      </w:numPr>
      <w:spacing w:before="120" w:after="120"/>
    </w:pPr>
  </w:style>
  <w:style w:type="paragraph" w:customStyle="1" w:styleId="13">
    <w:name w:val="Марк Лист 1"/>
    <w:basedOn w:val="a"/>
    <w:qFormat/>
    <w:rsid w:val="006E2E4F"/>
    <w:pPr>
      <w:ind w:left="851"/>
    </w:pPr>
  </w:style>
  <w:style w:type="paragraph" w:customStyle="1" w:styleId="23">
    <w:name w:val="Марк Лист 2"/>
    <w:basedOn w:val="a"/>
    <w:qFormat/>
    <w:rsid w:val="006E2E4F"/>
    <w:pPr>
      <w:ind w:left="1418" w:hanging="283"/>
    </w:pPr>
  </w:style>
  <w:style w:type="paragraph" w:customStyle="1" w:styleId="3">
    <w:name w:val="Марк Лист 3"/>
    <w:basedOn w:val="23"/>
    <w:qFormat/>
    <w:rsid w:val="006E2E4F"/>
    <w:pPr>
      <w:numPr>
        <w:numId w:val="19"/>
      </w:numPr>
    </w:pPr>
  </w:style>
  <w:style w:type="paragraph" w:customStyle="1" w:styleId="42">
    <w:name w:val="Марк Лист 4"/>
    <w:basedOn w:val="3"/>
    <w:qFormat/>
    <w:rsid w:val="006E2E4F"/>
    <w:pPr>
      <w:ind w:left="1985" w:hanging="284"/>
    </w:pPr>
  </w:style>
  <w:style w:type="paragraph" w:customStyle="1" w:styleId="a1">
    <w:name w:val="Нум Лист"/>
    <w:basedOn w:val="a"/>
    <w:qFormat/>
    <w:rsid w:val="006E2E4F"/>
    <w:pPr>
      <w:numPr>
        <w:numId w:val="20"/>
      </w:numPr>
    </w:pPr>
  </w:style>
  <w:style w:type="paragraph" w:customStyle="1" w:styleId="1">
    <w:name w:val="Нум Лист 1"/>
    <w:basedOn w:val="a1"/>
    <w:qFormat/>
    <w:rsid w:val="006E2E4F"/>
    <w:pPr>
      <w:numPr>
        <w:numId w:val="21"/>
      </w:numPr>
    </w:pPr>
  </w:style>
  <w:style w:type="paragraph" w:customStyle="1" w:styleId="2">
    <w:name w:val="Нум Лист 2"/>
    <w:basedOn w:val="a1"/>
    <w:qFormat/>
    <w:rsid w:val="006E2E4F"/>
    <w:pPr>
      <w:numPr>
        <w:numId w:val="22"/>
      </w:numPr>
    </w:pPr>
  </w:style>
  <w:style w:type="paragraph" w:customStyle="1" w:styleId="31">
    <w:name w:val="Нум Лист 3"/>
    <w:basedOn w:val="2"/>
    <w:qFormat/>
    <w:rsid w:val="006E2E4F"/>
    <w:pPr>
      <w:numPr>
        <w:ilvl w:val="1"/>
        <w:numId w:val="23"/>
      </w:numPr>
    </w:pPr>
  </w:style>
  <w:style w:type="paragraph" w:styleId="a6">
    <w:name w:val="List Number"/>
    <w:basedOn w:val="a2"/>
    <w:uiPriority w:val="99"/>
    <w:semiHidden/>
    <w:unhideWhenUsed/>
    <w:rsid w:val="000334B9"/>
    <w:pPr>
      <w:tabs>
        <w:tab w:val="num" w:pos="709"/>
      </w:tabs>
      <w:ind w:left="-425" w:firstLine="851"/>
      <w:contextualSpacing/>
    </w:pPr>
  </w:style>
  <w:style w:type="paragraph" w:customStyle="1" w:styleId="a7">
    <w:name w:val="Параграф"/>
    <w:basedOn w:val="a2"/>
    <w:link w:val="a8"/>
    <w:qFormat/>
    <w:rsid w:val="00B40814"/>
    <w:pPr>
      <w:spacing w:before="120" w:after="120"/>
      <w:jc w:val="both"/>
    </w:pPr>
    <w:rPr>
      <w:rFonts w:eastAsiaTheme="minorHAnsi" w:cs="Arial"/>
      <w:color w:val="000000" w:themeColor="text1"/>
    </w:rPr>
  </w:style>
  <w:style w:type="character" w:customStyle="1" w:styleId="a8">
    <w:name w:val="Параграф Знак"/>
    <w:basedOn w:val="a3"/>
    <w:link w:val="a7"/>
    <w:rsid w:val="00B40814"/>
    <w:rPr>
      <w:rFonts w:ascii="Arial" w:hAnsi="Arial" w:cs="Arial"/>
      <w:color w:val="000000" w:themeColor="text1"/>
      <w:sz w:val="24"/>
      <w:szCs w:val="24"/>
    </w:rPr>
  </w:style>
  <w:style w:type="paragraph" w:customStyle="1" w:styleId="0">
    <w:name w:val="Заг 0"/>
    <w:basedOn w:val="11"/>
    <w:next w:val="a7"/>
    <w:link w:val="00"/>
    <w:qFormat/>
    <w:rsid w:val="006E2E4F"/>
    <w:pPr>
      <w:pageBreakBefore/>
      <w:spacing w:after="120" w:line="276" w:lineRule="auto"/>
      <w:jc w:val="center"/>
    </w:pPr>
    <w:rPr>
      <w:rFonts w:ascii="Arial" w:hAnsi="Arial"/>
    </w:rPr>
  </w:style>
  <w:style w:type="character" w:customStyle="1" w:styleId="00">
    <w:name w:val="Заг 0 Знак"/>
    <w:basedOn w:val="a3"/>
    <w:link w:val="0"/>
    <w:rsid w:val="006E2E4F"/>
    <w:rPr>
      <w:rFonts w:ascii="Arial" w:eastAsiaTheme="majorEastAsia" w:hAnsi="Arial" w:cstheme="majorBidi"/>
      <w:b/>
      <w:bCs/>
      <w:color w:val="2E74B5" w:themeColor="accent1" w:themeShade="BF"/>
      <w:sz w:val="28"/>
      <w:szCs w:val="28"/>
    </w:rPr>
  </w:style>
  <w:style w:type="paragraph" w:customStyle="1" w:styleId="10">
    <w:name w:val="Заг 1"/>
    <w:basedOn w:val="11"/>
    <w:next w:val="a7"/>
    <w:link w:val="14"/>
    <w:qFormat/>
    <w:rsid w:val="002276FF"/>
    <w:pPr>
      <w:pageBreakBefore/>
      <w:numPr>
        <w:numId w:val="26"/>
      </w:numPr>
      <w:tabs>
        <w:tab w:val="left" w:pos="851"/>
        <w:tab w:val="left" w:pos="993"/>
      </w:tabs>
      <w:spacing w:after="120" w:line="276" w:lineRule="auto"/>
      <w:ind w:left="0" w:firstLine="0"/>
      <w:jc w:val="both"/>
    </w:pPr>
    <w:rPr>
      <w:rFonts w:ascii="Arial" w:hAnsi="Arial"/>
      <w:b/>
      <w:bCs/>
      <w:color w:val="000000" w:themeColor="text1"/>
      <w:sz w:val="28"/>
      <w:szCs w:val="28"/>
    </w:rPr>
  </w:style>
  <w:style w:type="character" w:customStyle="1" w:styleId="14">
    <w:name w:val="Заг 1 Знак"/>
    <w:basedOn w:val="a3"/>
    <w:link w:val="10"/>
    <w:rsid w:val="002276FF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customStyle="1" w:styleId="20">
    <w:name w:val="Заг 2"/>
    <w:basedOn w:val="21"/>
    <w:next w:val="a7"/>
    <w:link w:val="24"/>
    <w:qFormat/>
    <w:rsid w:val="002276FF"/>
    <w:pPr>
      <w:numPr>
        <w:ilvl w:val="1"/>
        <w:numId w:val="26"/>
      </w:numPr>
      <w:spacing w:before="240" w:line="276" w:lineRule="auto"/>
      <w:ind w:left="0" w:firstLine="0"/>
      <w:jc w:val="both"/>
    </w:pPr>
    <w:rPr>
      <w:rFonts w:ascii="Arial" w:hAnsi="Arial"/>
      <w:b/>
      <w:color w:val="000000" w:themeColor="text1"/>
      <w:sz w:val="24"/>
    </w:rPr>
  </w:style>
  <w:style w:type="character" w:customStyle="1" w:styleId="24">
    <w:name w:val="Заг 2 Знак"/>
    <w:basedOn w:val="a8"/>
    <w:link w:val="20"/>
    <w:rsid w:val="002276FF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customStyle="1" w:styleId="30">
    <w:name w:val="Заг 3"/>
    <w:basedOn w:val="32"/>
    <w:next w:val="a7"/>
    <w:link w:val="34"/>
    <w:qFormat/>
    <w:rsid w:val="006E2E4F"/>
    <w:pPr>
      <w:numPr>
        <w:ilvl w:val="2"/>
        <w:numId w:val="26"/>
      </w:numPr>
      <w:spacing w:before="240" w:after="120" w:line="276" w:lineRule="auto"/>
      <w:jc w:val="both"/>
    </w:pPr>
    <w:rPr>
      <w:rFonts w:ascii="Arial" w:hAnsi="Arial"/>
    </w:rPr>
  </w:style>
  <w:style w:type="character" w:customStyle="1" w:styleId="34">
    <w:name w:val="Заг 3 Знак"/>
    <w:basedOn w:val="14"/>
    <w:link w:val="30"/>
    <w:rsid w:val="006E2E4F"/>
    <w:rPr>
      <w:rFonts w:ascii="Arial" w:eastAsiaTheme="majorEastAsia" w:hAnsi="Arial" w:cstheme="majorBidi"/>
      <w:b/>
      <w:bCs/>
      <w:color w:val="5B9BD5" w:themeColor="accent1"/>
      <w:sz w:val="24"/>
      <w:szCs w:val="24"/>
    </w:rPr>
  </w:style>
  <w:style w:type="paragraph" w:customStyle="1" w:styleId="4">
    <w:name w:val="Заг 4"/>
    <w:basedOn w:val="40"/>
    <w:next w:val="a7"/>
    <w:link w:val="43"/>
    <w:qFormat/>
    <w:rsid w:val="006E2E4F"/>
    <w:pPr>
      <w:numPr>
        <w:ilvl w:val="3"/>
        <w:numId w:val="26"/>
      </w:numPr>
      <w:spacing w:before="120" w:after="120" w:line="276" w:lineRule="auto"/>
      <w:jc w:val="both"/>
    </w:pPr>
    <w:rPr>
      <w:rFonts w:ascii="Arial" w:hAnsi="Arial"/>
      <w:i w:val="0"/>
      <w:lang w:eastAsia="ru-RU"/>
    </w:rPr>
  </w:style>
  <w:style w:type="character" w:customStyle="1" w:styleId="43">
    <w:name w:val="Заг 4 Знак"/>
    <w:basedOn w:val="14"/>
    <w:link w:val="4"/>
    <w:rsid w:val="006E2E4F"/>
    <w:rPr>
      <w:rFonts w:ascii="Arial" w:eastAsiaTheme="majorEastAsia" w:hAnsi="Arial" w:cstheme="majorBidi"/>
      <w:b/>
      <w:bCs/>
      <w:iCs/>
      <w:color w:val="5B9BD5" w:themeColor="accent1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6E2E4F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rsid w:val="006E2E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0">
    <w:name w:val="Bibliography"/>
    <w:basedOn w:val="a2"/>
    <w:next w:val="a2"/>
    <w:uiPriority w:val="37"/>
    <w:unhideWhenUsed/>
    <w:qFormat/>
    <w:rsid w:val="006E2E4F"/>
    <w:pPr>
      <w:numPr>
        <w:numId w:val="25"/>
      </w:numPr>
      <w:spacing w:after="200" w:line="360" w:lineRule="auto"/>
    </w:pPr>
    <w:rPr>
      <w:bCs/>
      <w:noProof/>
    </w:rPr>
  </w:style>
  <w:style w:type="table" w:styleId="a9">
    <w:name w:val="Table Grid"/>
    <w:basedOn w:val="a4"/>
    <w:uiPriority w:val="39"/>
    <w:rsid w:val="00F54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531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kronshtadt.ru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Chursin, Aleksei</dc:creator>
  <cp:keywords/>
  <dc:description/>
  <cp:lastModifiedBy>Chursin, Aleksei</cp:lastModifiedBy>
  <cp:revision>23</cp:revision>
  <dcterms:created xsi:type="dcterms:W3CDTF">2018-10-03T08:06:00Z</dcterms:created>
  <dcterms:modified xsi:type="dcterms:W3CDTF">2018-10-04T12:28:00Z</dcterms:modified>
</cp:coreProperties>
</file>